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360"/>
        <w:gridCol w:w="2970"/>
        <w:gridCol w:w="1620"/>
        <w:gridCol w:w="2808"/>
        <w:tblGridChange w:id="0">
          <w:tblGrid>
            <w:gridCol w:w="1818"/>
            <w:gridCol w:w="360"/>
            <w:gridCol w:w="2970"/>
            <w:gridCol w:w="162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Title:</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Grant Coordinator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Class: </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6">
            <w:pPr>
              <w:spacing w:line="259" w:lineRule="auto"/>
              <w:rPr/>
            </w:pPr>
            <w:r w:rsidDel="00000000" w:rsidR="00000000" w:rsidRPr="00000000">
              <w:rPr>
                <w:rtl w:val="0"/>
              </w:rPr>
              <w:t xml:space="preserve">Coordinators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Division:</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0"/>
                <w:i w:val="0"/>
                <w:smallCaps w:val="0"/>
                <w:strike w:val="0"/>
                <w:color w:val="262626"/>
                <w:sz w:val="20"/>
                <w:szCs w:val="20"/>
                <w:u w:val="none"/>
                <w:shd w:fill="auto" w:val="clear"/>
                <w:vertAlign w:val="baseline"/>
              </w:rPr>
            </w:pPr>
            <w:r w:rsidDel="00000000" w:rsidR="00000000" w:rsidRPr="00000000">
              <w:rPr>
                <w:color w:val="262626"/>
                <w:rtl w:val="0"/>
              </w:rPr>
              <w:t xml:space="preserve">Finance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B">
            <w:pPr>
              <w:spacing w:line="259" w:lineRule="auto"/>
              <w:rPr/>
            </w:pPr>
            <w:r w:rsidDel="00000000" w:rsidR="00000000" w:rsidRPr="00000000">
              <w:rPr>
                <w:rtl w:val="0"/>
              </w:rPr>
              <w:t xml:space="preserve">Finance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Reports To:</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Vice-President Finance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Term:</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10">
            <w:pPr>
              <w:spacing w:line="259" w:lineRule="auto"/>
              <w:rPr/>
            </w:pPr>
            <w:r w:rsidDel="00000000" w:rsidR="00000000" w:rsidRPr="00000000">
              <w:rPr>
                <w:rtl w:val="0"/>
              </w:rPr>
              <w:t xml:space="preserve">N/A</w:t>
            </w:r>
          </w:p>
        </w:tc>
      </w:tr>
      <w:tr>
        <w:trPr>
          <w:cantSplit w:val="0"/>
          <w:tblHeader w:val="0"/>
        </w:trPr>
        <w:tc>
          <w:tcPr>
            <w:gridSpan w:val="5"/>
            <w:shd w:fill="dbe5f1" w:val="clear"/>
            <w:tcMar>
              <w:top w:w="29.0" w:type="dxa"/>
              <w:left w:w="115.0" w:type="dxa"/>
              <w:bottom w:w="29.0" w:type="dxa"/>
              <w:right w:w="115.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Description</w:t>
            </w:r>
          </w:p>
        </w:tc>
      </w:tr>
      <w:tr>
        <w:trPr>
          <w:cantSplit w:val="0"/>
          <w:tblHeader w:val="0"/>
        </w:trPr>
        <w:tc>
          <w:tcPr>
            <w:gridSpan w:val="5"/>
            <w:tcMar>
              <w:top w:w="29.0" w:type="dxa"/>
              <w:left w:w="115.0" w:type="dxa"/>
              <w:bottom w:w="29.0" w:type="dxa"/>
              <w:right w:w="115.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color w:val="262626"/>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Position Summary:</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The Grant Coordinator is responsible for researching, writing, and submitting grant applications to support Pride Winnipeg’s mission and programs. They ensure timely and accurate reporting to funders and collaborate with the Fund Development team to secure financial resources for the organization.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single"/>
                <w:shd w:fill="auto" w:val="clear"/>
                <w:vertAlign w:val="baseline"/>
                <w:rtl w:val="0"/>
              </w:rPr>
              <w:t xml:space="preserve">Duties &amp; Responsibilities:</w:t>
            </w:r>
            <w:r w:rsidDel="00000000" w:rsidR="00000000" w:rsidRPr="00000000">
              <w:rPr>
                <w:rtl w:val="0"/>
              </w:rPr>
            </w:r>
          </w:p>
          <w:p w:rsidR="00000000" w:rsidDel="00000000" w:rsidP="00000000" w:rsidRDefault="00000000" w:rsidRPr="00000000" w14:paraId="0000001A">
            <w:pPr>
              <w:numPr>
                <w:ilvl w:val="0"/>
                <w:numId w:val="1"/>
              </w:numPr>
              <w:spacing w:after="0" w:afterAutospacing="0"/>
              <w:ind w:left="720" w:hanging="360"/>
              <w:rPr/>
            </w:pPr>
            <w:r w:rsidDel="00000000" w:rsidR="00000000" w:rsidRPr="00000000">
              <w:rPr>
                <w:rtl w:val="0"/>
              </w:rPr>
              <w:t xml:space="preserve">Research and identify potential grant funding opportunities that align with Pride Winnipeg’s mission.</w:t>
            </w:r>
          </w:p>
          <w:p w:rsidR="00000000" w:rsidDel="00000000" w:rsidP="00000000" w:rsidRDefault="00000000" w:rsidRPr="00000000" w14:paraId="0000001B">
            <w:pPr>
              <w:numPr>
                <w:ilvl w:val="0"/>
                <w:numId w:val="1"/>
              </w:numPr>
              <w:spacing w:after="0" w:afterAutospacing="0" w:before="0" w:beforeAutospacing="0"/>
              <w:ind w:left="720" w:hanging="360"/>
              <w:rPr/>
            </w:pPr>
            <w:r w:rsidDel="00000000" w:rsidR="00000000" w:rsidRPr="00000000">
              <w:rPr>
                <w:rtl w:val="0"/>
              </w:rPr>
              <w:t xml:space="preserve">Write, review, and submit grant proposals, ensuring all applications meet the required guidelines and deadlines.</w:t>
            </w:r>
          </w:p>
          <w:p w:rsidR="00000000" w:rsidDel="00000000" w:rsidP="00000000" w:rsidRDefault="00000000" w:rsidRPr="00000000" w14:paraId="0000001C">
            <w:pPr>
              <w:numPr>
                <w:ilvl w:val="0"/>
                <w:numId w:val="1"/>
              </w:numPr>
              <w:spacing w:after="0" w:afterAutospacing="0" w:before="0" w:beforeAutospacing="0"/>
              <w:ind w:left="720" w:hanging="360"/>
              <w:rPr/>
            </w:pPr>
            <w:r w:rsidDel="00000000" w:rsidR="00000000" w:rsidRPr="00000000">
              <w:rPr>
                <w:rtl w:val="0"/>
              </w:rPr>
              <w:t xml:space="preserve">Develop and maintain a comprehensive database of grant opportunities, deadlines, and requirements.</w:t>
            </w:r>
          </w:p>
          <w:p w:rsidR="00000000" w:rsidDel="00000000" w:rsidP="00000000" w:rsidRDefault="00000000" w:rsidRPr="00000000" w14:paraId="0000001D">
            <w:pPr>
              <w:numPr>
                <w:ilvl w:val="0"/>
                <w:numId w:val="1"/>
              </w:numPr>
              <w:spacing w:after="0" w:afterAutospacing="0" w:before="0" w:beforeAutospacing="0"/>
              <w:ind w:left="720" w:hanging="360"/>
              <w:rPr/>
            </w:pPr>
            <w:r w:rsidDel="00000000" w:rsidR="00000000" w:rsidRPr="00000000">
              <w:rPr>
                <w:rtl w:val="0"/>
              </w:rPr>
              <w:t xml:space="preserve">Prepare supporting documentation and financial information as needed for grant submissions.</w:t>
            </w:r>
          </w:p>
          <w:p w:rsidR="00000000" w:rsidDel="00000000" w:rsidP="00000000" w:rsidRDefault="00000000" w:rsidRPr="00000000" w14:paraId="0000001E">
            <w:pPr>
              <w:numPr>
                <w:ilvl w:val="0"/>
                <w:numId w:val="1"/>
              </w:numPr>
              <w:spacing w:after="0" w:afterAutospacing="0" w:before="0" w:beforeAutospacing="0"/>
              <w:ind w:left="720" w:hanging="360"/>
              <w:rPr/>
            </w:pPr>
            <w:r w:rsidDel="00000000" w:rsidR="00000000" w:rsidRPr="00000000">
              <w:rPr>
                <w:rtl w:val="0"/>
              </w:rPr>
              <w:t xml:space="preserve">Ensure timely submission of grant proposals and track the status of all applications.</w:t>
            </w:r>
          </w:p>
          <w:p w:rsidR="00000000" w:rsidDel="00000000" w:rsidP="00000000" w:rsidRDefault="00000000" w:rsidRPr="00000000" w14:paraId="0000001F">
            <w:pPr>
              <w:numPr>
                <w:ilvl w:val="0"/>
                <w:numId w:val="1"/>
              </w:numPr>
              <w:spacing w:after="0" w:afterAutospacing="0" w:before="0" w:beforeAutospacing="0"/>
              <w:ind w:left="720" w:hanging="360"/>
              <w:rPr/>
            </w:pPr>
            <w:r w:rsidDel="00000000" w:rsidR="00000000" w:rsidRPr="00000000">
              <w:rPr>
                <w:rtl w:val="0"/>
              </w:rPr>
              <w:t xml:space="preserve">Collaborate with the Finance team to ensure compliance with grant requirements and appropriate fund allocation.</w:t>
            </w:r>
          </w:p>
          <w:p w:rsidR="00000000" w:rsidDel="00000000" w:rsidP="00000000" w:rsidRDefault="00000000" w:rsidRPr="00000000" w14:paraId="00000020">
            <w:pPr>
              <w:numPr>
                <w:ilvl w:val="0"/>
                <w:numId w:val="1"/>
              </w:numPr>
              <w:spacing w:after="0" w:afterAutospacing="0" w:before="0" w:beforeAutospacing="0"/>
              <w:ind w:left="720" w:hanging="360"/>
              <w:rPr/>
            </w:pPr>
            <w:r w:rsidDel="00000000" w:rsidR="00000000" w:rsidRPr="00000000">
              <w:rPr>
                <w:rtl w:val="0"/>
              </w:rPr>
              <w:t xml:space="preserve">Provide regular updates to the President and Board of Directors on grant status, reporting requirements, and outcomes.</w:t>
            </w:r>
          </w:p>
          <w:p w:rsidR="00000000" w:rsidDel="00000000" w:rsidP="00000000" w:rsidRDefault="00000000" w:rsidRPr="00000000" w14:paraId="00000021">
            <w:pPr>
              <w:numPr>
                <w:ilvl w:val="0"/>
                <w:numId w:val="1"/>
              </w:numPr>
              <w:spacing w:after="0" w:afterAutospacing="0" w:before="0" w:beforeAutospacing="0"/>
              <w:ind w:left="720" w:hanging="360"/>
              <w:rPr/>
            </w:pPr>
            <w:r w:rsidDel="00000000" w:rsidR="00000000" w:rsidRPr="00000000">
              <w:rPr>
                <w:rtl w:val="0"/>
              </w:rPr>
              <w:t xml:space="preserve">Maintain a reporting schedule for grantors and ensure that all reporting requirements are met.</w:t>
            </w:r>
          </w:p>
          <w:p w:rsidR="00000000" w:rsidDel="00000000" w:rsidP="00000000" w:rsidRDefault="00000000" w:rsidRPr="00000000" w14:paraId="00000022">
            <w:pPr>
              <w:numPr>
                <w:ilvl w:val="0"/>
                <w:numId w:val="1"/>
              </w:numPr>
              <w:spacing w:after="0" w:afterAutospacing="0" w:before="0" w:beforeAutospacing="0"/>
              <w:ind w:left="720" w:hanging="360"/>
              <w:rPr/>
            </w:pPr>
            <w:r w:rsidDel="00000000" w:rsidR="00000000" w:rsidRPr="00000000">
              <w:rPr>
                <w:rtl w:val="0"/>
              </w:rPr>
              <w:t xml:space="preserve">Build and maintain relationships with funders, grantors, and potential sponsors.</w:t>
            </w:r>
          </w:p>
          <w:p w:rsidR="00000000" w:rsidDel="00000000" w:rsidP="00000000" w:rsidRDefault="00000000" w:rsidRPr="00000000" w14:paraId="00000023">
            <w:pPr>
              <w:numPr>
                <w:ilvl w:val="0"/>
                <w:numId w:val="1"/>
              </w:numPr>
              <w:spacing w:before="0" w:beforeAutospacing="0"/>
              <w:ind w:left="720" w:hanging="360"/>
              <w:rPr/>
            </w:pPr>
            <w:r w:rsidDel="00000000" w:rsidR="00000000" w:rsidRPr="00000000">
              <w:rPr>
                <w:rtl w:val="0"/>
              </w:rPr>
              <w:t xml:space="preserve">Stay current on trends in grant funding, nonprofit best practices, and funding strategies to improve grant acquisition.</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 w:before="6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 w:before="6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b w:val="1"/>
                <w:u w:val="single"/>
                <w:rtl w:val="0"/>
              </w:rPr>
              <w:t xml:space="preserve">Skills/</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Qualifications:</w:t>
            </w:r>
          </w:p>
          <w:p w:rsidR="00000000" w:rsidDel="00000000" w:rsidP="00000000" w:rsidRDefault="00000000" w:rsidRPr="00000000" w14:paraId="00000026">
            <w:pPr>
              <w:numPr>
                <w:ilvl w:val="0"/>
                <w:numId w:val="2"/>
              </w:numPr>
              <w:spacing w:after="0" w:afterAutospacing="0" w:before="240" w:line="259" w:lineRule="auto"/>
              <w:ind w:left="720" w:hanging="360"/>
              <w:rPr>
                <w:rFonts w:ascii="Arial" w:cs="Arial" w:eastAsia="Arial" w:hAnsi="Arial"/>
                <w:sz w:val="22"/>
                <w:szCs w:val="22"/>
              </w:rPr>
            </w:pPr>
            <w:r w:rsidDel="00000000" w:rsidR="00000000" w:rsidRPr="00000000">
              <w:rPr>
                <w:rtl w:val="0"/>
              </w:rPr>
              <w:t xml:space="preserve">Experience in grant writing and fundraising, preferably in a nonprofit environment.</w:t>
            </w:r>
          </w:p>
          <w:p w:rsidR="00000000" w:rsidDel="00000000" w:rsidP="00000000" w:rsidRDefault="00000000" w:rsidRPr="00000000" w14:paraId="00000027">
            <w:pPr>
              <w:numPr>
                <w:ilvl w:val="0"/>
                <w:numId w:val="2"/>
              </w:numPr>
              <w:spacing w:after="0" w:afterAutospacing="0" w:before="0" w:beforeAutospacing="0" w:line="259" w:lineRule="auto"/>
              <w:ind w:left="720" w:hanging="360"/>
              <w:rPr>
                <w:rFonts w:ascii="Arial" w:cs="Arial" w:eastAsia="Arial" w:hAnsi="Arial"/>
                <w:sz w:val="22"/>
                <w:szCs w:val="22"/>
              </w:rPr>
            </w:pPr>
            <w:r w:rsidDel="00000000" w:rsidR="00000000" w:rsidRPr="00000000">
              <w:rPr>
                <w:rtl w:val="0"/>
              </w:rPr>
              <w:t xml:space="preserve">Strong research and analytical skills to identify potential funding sources.</w:t>
            </w:r>
          </w:p>
          <w:p w:rsidR="00000000" w:rsidDel="00000000" w:rsidP="00000000" w:rsidRDefault="00000000" w:rsidRPr="00000000" w14:paraId="00000028">
            <w:pPr>
              <w:numPr>
                <w:ilvl w:val="0"/>
                <w:numId w:val="2"/>
              </w:numPr>
              <w:spacing w:after="0" w:afterAutospacing="0" w:before="0" w:beforeAutospacing="0" w:line="259" w:lineRule="auto"/>
              <w:ind w:left="720" w:hanging="360"/>
              <w:rPr>
                <w:rFonts w:ascii="Arial" w:cs="Arial" w:eastAsia="Arial" w:hAnsi="Arial"/>
                <w:sz w:val="22"/>
                <w:szCs w:val="22"/>
              </w:rPr>
            </w:pPr>
            <w:r w:rsidDel="00000000" w:rsidR="00000000" w:rsidRPr="00000000">
              <w:rPr>
                <w:rtl w:val="0"/>
              </w:rPr>
              <w:t xml:space="preserve">Excellent written communication skills, with the ability to craft compelling grant proposals.</w:t>
            </w:r>
          </w:p>
          <w:p w:rsidR="00000000" w:rsidDel="00000000" w:rsidP="00000000" w:rsidRDefault="00000000" w:rsidRPr="00000000" w14:paraId="00000029">
            <w:pPr>
              <w:numPr>
                <w:ilvl w:val="0"/>
                <w:numId w:val="2"/>
              </w:numPr>
              <w:spacing w:after="0" w:afterAutospacing="0" w:before="0" w:beforeAutospacing="0" w:line="259" w:lineRule="auto"/>
              <w:ind w:left="720" w:hanging="360"/>
              <w:rPr>
                <w:rFonts w:ascii="Arial" w:cs="Arial" w:eastAsia="Arial" w:hAnsi="Arial"/>
                <w:sz w:val="22"/>
                <w:szCs w:val="22"/>
              </w:rPr>
            </w:pPr>
            <w:r w:rsidDel="00000000" w:rsidR="00000000" w:rsidRPr="00000000">
              <w:rPr>
                <w:rtl w:val="0"/>
              </w:rPr>
              <w:t xml:space="preserve">Strong attention to detail, ensuring compliance with all grant requirements and deadlines.</w:t>
            </w:r>
            <w:r w:rsidDel="00000000" w:rsidR="00000000" w:rsidRPr="00000000">
              <w:rPr>
                <w:rtl w:val="0"/>
              </w:rPr>
            </w:r>
          </w:p>
          <w:p w:rsidR="00000000" w:rsidDel="00000000" w:rsidP="00000000" w:rsidRDefault="00000000" w:rsidRPr="00000000" w14:paraId="0000002A">
            <w:pPr>
              <w:numPr>
                <w:ilvl w:val="0"/>
                <w:numId w:val="3"/>
              </w:numPr>
              <w:spacing w:after="0" w:afterAutospacing="0" w:before="0" w:beforeAutospacing="0" w:line="259" w:lineRule="auto"/>
              <w:ind w:left="720" w:hanging="360"/>
            </w:pPr>
            <w:r w:rsidDel="00000000" w:rsidR="00000000" w:rsidRPr="00000000">
              <w:rPr>
                <w:rtl w:val="0"/>
              </w:rPr>
              <w:t xml:space="preserve">Ability to work independently, take initiative, and prioritize tasks effectively.</w:t>
            </w:r>
          </w:p>
          <w:p w:rsidR="00000000" w:rsidDel="00000000" w:rsidP="00000000" w:rsidRDefault="00000000" w:rsidRPr="00000000" w14:paraId="0000002B">
            <w:pPr>
              <w:numPr>
                <w:ilvl w:val="0"/>
                <w:numId w:val="3"/>
              </w:numPr>
              <w:spacing w:after="0" w:afterAutospacing="0" w:before="0" w:beforeAutospacing="0" w:line="259" w:lineRule="auto"/>
              <w:ind w:left="720" w:hanging="360"/>
            </w:pPr>
            <w:r w:rsidDel="00000000" w:rsidR="00000000" w:rsidRPr="00000000">
              <w:rPr>
                <w:rtl w:val="0"/>
              </w:rPr>
              <w:t xml:space="preserve">Collaborative, with the ability to work across departments and with external partners.</w:t>
            </w:r>
          </w:p>
          <w:p w:rsidR="00000000" w:rsidDel="00000000" w:rsidP="00000000" w:rsidRDefault="00000000" w:rsidRPr="00000000" w14:paraId="0000002C">
            <w:pPr>
              <w:numPr>
                <w:ilvl w:val="0"/>
                <w:numId w:val="3"/>
              </w:numPr>
              <w:spacing w:after="0" w:afterAutospacing="0" w:before="0" w:beforeAutospacing="0" w:line="259" w:lineRule="auto"/>
              <w:ind w:left="720" w:hanging="360"/>
            </w:pPr>
            <w:r w:rsidDel="00000000" w:rsidR="00000000" w:rsidRPr="00000000">
              <w:rPr>
                <w:rtl w:val="0"/>
              </w:rPr>
              <w:t xml:space="preserve">Passion for Pride Winnipeg’s mission and the ability to communicate this effectively to funders.</w:t>
            </w:r>
          </w:p>
          <w:p w:rsidR="00000000" w:rsidDel="00000000" w:rsidP="00000000" w:rsidRDefault="00000000" w:rsidRPr="00000000" w14:paraId="0000002D">
            <w:pPr>
              <w:numPr>
                <w:ilvl w:val="0"/>
                <w:numId w:val="3"/>
              </w:numPr>
              <w:spacing w:after="240" w:before="0" w:beforeAutospacing="0" w:line="259" w:lineRule="auto"/>
              <w:ind w:left="720" w:hanging="360"/>
            </w:pPr>
            <w:r w:rsidDel="00000000" w:rsidR="00000000" w:rsidRPr="00000000">
              <w:rPr>
                <w:rtl w:val="0"/>
              </w:rPr>
              <w:t xml:space="preserve">Self-motivated, organized, and able to manage multiple projects at once.</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 w:before="6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c6d9f1" w:val="clear"/>
            <w:tcMar>
              <w:top w:w="29.0" w:type="dxa"/>
              <w:left w:w="115.0" w:type="dxa"/>
              <w:bottom w:w="29.0" w:type="dxa"/>
              <w:right w:w="115.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Last Updated On:</w:t>
            </w:r>
          </w:p>
        </w:tc>
        <w:tc>
          <w:tcPr>
            <w:gridSpan w:val="2"/>
            <w:tcMar>
              <w:top w:w="29.0" w:type="dxa"/>
              <w:left w:w="115.0" w:type="dxa"/>
              <w:bottom w:w="29.0" w:type="dxa"/>
              <w:right w:w="115.0" w:type="dxa"/>
            </w:tcMar>
          </w:tcPr>
          <w:p w:rsidR="00000000" w:rsidDel="00000000" w:rsidP="00000000" w:rsidRDefault="00000000" w:rsidRPr="00000000" w14:paraId="00000034">
            <w:pPr>
              <w:rPr/>
            </w:pPr>
            <w:r w:rsidDel="00000000" w:rsidR="00000000" w:rsidRPr="00000000">
              <w:rPr>
                <w:rtl w:val="0"/>
              </w:rPr>
              <w:t xml:space="preserve">02-01-2025</w:t>
            </w:r>
          </w:p>
        </w:tc>
        <w:tc>
          <w:tcPr>
            <w:shd w:fill="c6d9f1" w:val="clear"/>
            <w:tcMar>
              <w:top w:w="29.0" w:type="dxa"/>
              <w:left w:w="115.0" w:type="dxa"/>
              <w:bottom w:w="29.0" w:type="dxa"/>
              <w:right w:w="115.0" w:type="dxa"/>
            </w:tcMar>
          </w:tcPr>
          <w:p w:rsidR="00000000" w:rsidDel="00000000" w:rsidP="00000000" w:rsidRDefault="00000000" w:rsidRPr="00000000" w14:paraId="00000036">
            <w:pPr>
              <w:rPr/>
            </w:pPr>
            <w:r w:rsidDel="00000000" w:rsidR="00000000" w:rsidRPr="00000000">
              <w:rPr>
                <w:b w:val="1"/>
                <w:rtl w:val="0"/>
              </w:rPr>
              <w:t xml:space="preserve">Updated By:</w:t>
            </w:r>
            <w:r w:rsidDel="00000000" w:rsidR="00000000" w:rsidRPr="00000000">
              <w:rPr>
                <w:rtl w:val="0"/>
              </w:rPr>
            </w:r>
          </w:p>
        </w:tc>
        <w:tc>
          <w:tcPr>
            <w:tcMar>
              <w:top w:w="29.0" w:type="dxa"/>
              <w:left w:w="115.0" w:type="dxa"/>
              <w:bottom w:w="29.0" w:type="dxa"/>
              <w:right w:w="115.0" w:type="dxa"/>
            </w:tcMar>
          </w:tcPr>
          <w:p w:rsidR="00000000" w:rsidDel="00000000" w:rsidP="00000000" w:rsidRDefault="00000000" w:rsidRPr="00000000" w14:paraId="00000037">
            <w:pPr>
              <w:spacing w:line="259" w:lineRule="auto"/>
              <w:rPr/>
            </w:pPr>
            <w:r w:rsidDel="00000000" w:rsidR="00000000" w:rsidRPr="00000000">
              <w:rPr>
                <w:rtl w:val="0"/>
              </w:rPr>
              <w:t xml:space="preserve">Brittney Frias</w:t>
            </w:r>
          </w:p>
        </w:tc>
      </w:tr>
    </w:tbl>
    <w:p w:rsidR="00000000" w:rsidDel="00000000" w:rsidP="00000000" w:rsidRDefault="00000000" w:rsidRPr="00000000" w14:paraId="00000038">
      <w:pPr>
        <w:tabs>
          <w:tab w:val="left" w:leader="none" w:pos="3285"/>
        </w:tabs>
        <w:rPr/>
      </w:pPr>
      <w:r w:rsidDel="00000000" w:rsidR="00000000" w:rsidRPr="00000000">
        <w:rPr>
          <w:rtl w:val="0"/>
        </w:rPr>
      </w:r>
    </w:p>
    <w:sectPr>
      <w:headerReference r:id="rId7" w:type="default"/>
      <w:footerReference r:id="rId8" w:type="default"/>
      <w:pgSz w:h="15840" w:w="12240" w:orient="portrait"/>
      <w:pgMar w:bottom="1440" w:top="11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676275" cy="715161"/>
          <wp:effectExtent b="0" l="0" r="0" t="0"/>
          <wp:docPr id="20003518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6275" cy="715161"/>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Pride Winnipeg Festival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 w:before="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tabs>
        <w:tab w:val="left" w:leader="none" w:pos="7185"/>
      </w:tabs>
      <w:spacing w:after="0" w:before="200" w:lineRule="auto"/>
      <w:ind w:left="450"/>
    </w:pPr>
    <w:rPr>
      <w:rFonts w:ascii="Calibri" w:cs="Calibri" w:eastAsia="Calibri" w:hAnsi="Calibri"/>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7185"/>
      </w:tabs>
      <w:spacing w:after="0" w:before="200" w:lineRule="auto"/>
      <w:ind w:left="450"/>
    </w:pPr>
    <w:rPr>
      <w:rFonts w:ascii="Calibri" w:cs="Calibri" w:eastAsia="Calibri" w:hAnsi="Calibri"/>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0618"/>
    <w:pPr>
      <w:spacing w:after="20" w:before="60"/>
    </w:pPr>
    <w:rPr>
      <w:rFonts w:asciiTheme="minorHAnsi" w:hAnsiTheme="minorHAnsi"/>
      <w:szCs w:val="22"/>
    </w:rPr>
  </w:style>
  <w:style w:type="paragraph" w:styleId="Heading1">
    <w:name w:val="heading 1"/>
    <w:basedOn w:val="Normal"/>
    <w:next w:val="Normal"/>
    <w:link w:val="Heading1Char"/>
    <w:qFormat w:val="1"/>
    <w:rsid w:val="006D0618"/>
    <w:pPr>
      <w:tabs>
        <w:tab w:val="left" w:pos="7185"/>
      </w:tabs>
      <w:spacing w:after="0" w:before="200"/>
      <w:ind w:left="450"/>
      <w:outlineLvl w:val="0"/>
    </w:pPr>
    <w:rPr>
      <w:rFonts w:eastAsia="Times New Roman" w:asciiTheme="majorHAnsi" w:hAnsiTheme="majorHAnsi"/>
      <w:b w:val="1"/>
      <w:cap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058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basedOn w:val="DefaultParagraphFont"/>
    <w:uiPriority w:val="99"/>
    <w:unhideWhenUsed w:val="1"/>
    <w:rsid w:val="00E8058D"/>
    <w:rPr>
      <w:color w:val="0000ff"/>
      <w:u w:val="single"/>
    </w:rPr>
  </w:style>
  <w:style w:type="paragraph" w:styleId="Label" w:customStyle="1">
    <w:name w:val="Label"/>
    <w:basedOn w:val="Normal"/>
    <w:qFormat w:val="1"/>
    <w:rsid w:val="006D0618"/>
    <w:pPr>
      <w:spacing w:before="40"/>
    </w:pPr>
    <w:rPr>
      <w:b w:val="1"/>
      <w:color w:val="262626" w:themeColor="text1" w:themeTint="0000D9"/>
    </w:rPr>
  </w:style>
  <w:style w:type="paragraph" w:styleId="Details" w:customStyle="1">
    <w:name w:val="Details"/>
    <w:basedOn w:val="Normal"/>
    <w:qFormat w:val="1"/>
    <w:rsid w:val="006D0618"/>
  </w:style>
  <w:style w:type="paragraph" w:styleId="BulletedList" w:customStyle="1">
    <w:name w:val="Bulleted List"/>
    <w:basedOn w:val="Normal"/>
    <w:qFormat w:val="1"/>
    <w:rsid w:val="006D0618"/>
    <w:pPr>
      <w:numPr>
        <w:numId w:val="6"/>
      </w:numPr>
    </w:pPr>
  </w:style>
  <w:style w:type="paragraph" w:styleId="NumberedList" w:customStyle="1">
    <w:name w:val="Numbered List"/>
    <w:basedOn w:val="Details"/>
    <w:qFormat w:val="1"/>
    <w:rsid w:val="00E8058D"/>
    <w:pPr>
      <w:numPr>
        <w:numId w:val="7"/>
      </w:numPr>
    </w:pPr>
  </w:style>
  <w:style w:type="paragraph" w:styleId="Notes" w:customStyle="1">
    <w:name w:val="Notes"/>
    <w:basedOn w:val="Details"/>
    <w:qFormat w:val="1"/>
    <w:rsid w:val="00E8058D"/>
    <w:rPr>
      <w:i w:val="1"/>
    </w:rPr>
  </w:style>
  <w:style w:type="paragraph" w:styleId="Secondarylabels" w:customStyle="1">
    <w:name w:val="Secondary labels"/>
    <w:basedOn w:val="Label"/>
    <w:qFormat w:val="1"/>
    <w:rsid w:val="00E8058D"/>
    <w:pPr>
      <w:spacing w:after="120" w:before="120"/>
    </w:pPr>
  </w:style>
  <w:style w:type="paragraph" w:styleId="Header">
    <w:name w:val="header"/>
    <w:basedOn w:val="Normal"/>
    <w:link w:val="HeaderChar"/>
    <w:uiPriority w:val="99"/>
    <w:unhideWhenUsed w:val="1"/>
    <w:rsid w:val="00E8058D"/>
    <w:pPr>
      <w:tabs>
        <w:tab w:val="center" w:pos="4680"/>
        <w:tab w:val="right" w:pos="9360"/>
      </w:tabs>
    </w:pPr>
  </w:style>
  <w:style w:type="character" w:styleId="HeaderChar" w:customStyle="1">
    <w:name w:val="Header Char"/>
    <w:basedOn w:val="DefaultParagraphFont"/>
    <w:link w:val="Header"/>
    <w:uiPriority w:val="99"/>
    <w:rsid w:val="00E8058D"/>
    <w:rPr>
      <w:szCs w:val="22"/>
    </w:rPr>
  </w:style>
  <w:style w:type="paragraph" w:styleId="Footer">
    <w:name w:val="footer"/>
    <w:basedOn w:val="Normal"/>
    <w:link w:val="FooterChar"/>
    <w:uiPriority w:val="99"/>
    <w:unhideWhenUsed w:val="1"/>
    <w:rsid w:val="00E8058D"/>
    <w:pPr>
      <w:tabs>
        <w:tab w:val="center" w:pos="4680"/>
        <w:tab w:val="right" w:pos="9360"/>
      </w:tabs>
    </w:pPr>
  </w:style>
  <w:style w:type="character" w:styleId="FooterChar" w:customStyle="1">
    <w:name w:val="Footer Char"/>
    <w:basedOn w:val="DefaultParagraphFont"/>
    <w:link w:val="Footer"/>
    <w:uiPriority w:val="99"/>
    <w:rsid w:val="00E8058D"/>
    <w:rPr>
      <w:szCs w:val="22"/>
    </w:rPr>
  </w:style>
  <w:style w:type="character" w:styleId="Heading1Char" w:customStyle="1">
    <w:name w:val="Heading 1 Char"/>
    <w:basedOn w:val="DefaultParagraphFont"/>
    <w:link w:val="Heading1"/>
    <w:rsid w:val="006D0618"/>
    <w:rPr>
      <w:rFonts w:eastAsia="Times New Roman" w:asciiTheme="majorHAnsi" w:hAnsiTheme="majorHAnsi"/>
      <w:b w:val="1"/>
      <w:caps w:val="1"/>
      <w:sz w:val="28"/>
      <w:szCs w:val="28"/>
    </w:rPr>
  </w:style>
  <w:style w:type="paragraph" w:styleId="BalloonText">
    <w:name w:val="Balloon Text"/>
    <w:basedOn w:val="Normal"/>
    <w:link w:val="BalloonTextChar"/>
    <w:uiPriority w:val="99"/>
    <w:semiHidden w:val="1"/>
    <w:unhideWhenUsed w:val="1"/>
    <w:rsid w:val="00E8058D"/>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058D"/>
    <w:rPr>
      <w:rFonts w:ascii="Tahoma" w:cs="Tahoma" w:hAnsi="Tahoma"/>
      <w:sz w:val="16"/>
      <w:szCs w:val="16"/>
    </w:rPr>
  </w:style>
  <w:style w:type="paragraph" w:styleId="Companyname" w:customStyle="1">
    <w:name w:val="Company name"/>
    <w:basedOn w:val="Normal"/>
    <w:qFormat w:val="1"/>
    <w:rsid w:val="006D0618"/>
    <w:pPr>
      <w:spacing w:after="240"/>
    </w:pPr>
    <w:rPr>
      <w:rFonts w:asciiTheme="majorHAnsi" w:hAnsiTheme="majorHAnsi"/>
      <w:b w:val="1"/>
      <w:sz w:val="28"/>
    </w:rPr>
  </w:style>
  <w:style w:type="paragraph" w:styleId="Monstercomlogo" w:customStyle="1">
    <w:name w:val="Monster.com logo"/>
    <w:basedOn w:val="Footer"/>
    <w:qFormat w:val="1"/>
    <w:rsid w:val="00E8058D"/>
    <w:pPr>
      <w:jc w:val="right"/>
    </w:pPr>
    <w:rPr>
      <w:noProof w:val="1"/>
    </w:rPr>
  </w:style>
  <w:style w:type="paragraph" w:styleId="NoSpacing">
    <w:name w:val="No Spacing"/>
    <w:uiPriority w:val="1"/>
    <w:qFormat w:val="1"/>
    <w:rsid w:val="007B7F40"/>
    <w:rPr>
      <w:rFonts w:asciiTheme="minorHAnsi" w:hAnsiTheme="minorHAnsi"/>
      <w:szCs w:val="22"/>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kDaRwcVszAs7sGsfuNMRzXMg==">CgMxLjA4AHIhMWg3LXl4TmFGUWlwSmgwdVpOenFkX3F5SEJVc3BRc0Zz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2012-09-16T23:12:00Z</dcterms:created>
  <dc:creator>Jonathan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TC103567989990</vt:lpwstr>
  </property>
  <property fmtid="{D5CDD505-2E9C-101B-9397-08002B2CF9AE}" pid="3" name="ContentTypeId">
    <vt:lpwstr>0x01010013D5D78916321341A2836DC630E8554C</vt:lpwstr>
  </property>
</Properties>
</file>